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7.png" ContentType="image/png"/>
  <Override PartName="/word/media/rId31.png" ContentType="image/png"/>
  <Override PartName="/word/media/rId3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Twitter Thread: What pensions do teachers want?</w:t>
      </w:r>
    </w:p>
    <w:p>
      <w:pPr>
        <w:pStyle w:val="Author"/>
      </w:pPr>
      <w:r>
        <w:t xml:space="preserve">James Zuccollo</w:t>
      </w:r>
    </w:p>
    <w:p>
      <w:pPr>
        <w:pStyle w:val="Date"/>
      </w:pPr>
      <w:r>
        <w:t xml:space="preserve">March 21, 2025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"1-2" \h \z \u</w:instrText>
            <w:fldChar w:fldCharType="separate"/>
            <w:fldChar w:fldCharType="end"/>
          </w:r>
        </w:p>
      </w:sdtContent>
    </w:sdt>
    <w:bookmarkStart w:id="20" w:name="tweet-1-introduction"/>
    <w:p>
      <w:pPr>
        <w:pStyle w:val="Heading2"/>
      </w:pPr>
      <w:r>
        <w:t xml:space="preserve">Tweet 1: Introduction</w:t>
      </w:r>
    </w:p>
    <w:p>
      <w:pPr>
        <w:pStyle w:val="FirstParagraph"/>
      </w:pPr>
      <w:r>
        <w:t xml:space="preserve">📊 NEW REPORT:</w:t>
      </w:r>
      <w:r>
        <w:t xml:space="preserve"> </w:t>
      </w:r>
      <w:r>
        <w:t xml:space="preserve">“What pensions do teachers want?”</w:t>
      </w:r>
    </w:p>
    <w:p>
      <w:pPr>
        <w:pStyle w:val="BodyText"/>
      </w:pPr>
      <w:r>
        <w:t xml:space="preserve">We surveyed 5,750 teachers on their compensation preferences.</w:t>
      </w:r>
      <w:r>
        <w:t xml:space="preserve"> </w:t>
      </w:r>
      <w:r>
        <w:t xml:space="preserve">With teacher pay down 14% since 2010, could pension flexibility help with recruitment &amp; retention?</w:t>
      </w:r>
    </w:p>
    <w:p>
      <w:pPr>
        <w:pStyle w:val="BodyText"/>
      </w:pPr>
      <w:r>
        <w:t xml:space="preserve">Dwnload and read the full report: https://epi.org.uk/wp-content/uploads/2025/03/EPI-report-teachers-pension-flexibility-3.pdf</w:t>
      </w:r>
    </w:p>
    <w:p>
      <w:pPr>
        <w:pStyle w:val="BodyText"/>
      </w:pPr>
      <w:r>
        <w:t xml:space="preserve">🧵 THREAD on our key findings…</w:t>
      </w:r>
      <w:r>
        <w:t xml:space="preserve"> </w:t>
      </w:r>
      <w:r>
        <w:t xml:space="preserve">#Education #TeacherPensions</w:t>
      </w:r>
    </w:p>
    <w:bookmarkEnd w:id="20"/>
    <w:bookmarkStart w:id="24" w:name="tweet-2-salary-vs-pension"/>
    <w:p>
      <w:pPr>
        <w:pStyle w:val="Heading2"/>
      </w:pPr>
      <w:r>
        <w:t xml:space="preserve">Tweet 2: Salary vs Pension</w:t>
      </w:r>
    </w:p>
    <w:p>
      <w:pPr>
        <w:pStyle w:val="FirstParagraph"/>
      </w:pPr>
      <w:r>
        <w:t xml:space="preserve">Teachers value salary increases 1.6x more than pension increases.</w:t>
      </w:r>
      <w:r>
        <w:t xml:space="preserve"> </w:t>
      </w:r>
      <w:r>
        <w:t xml:space="preserve">A 10% increase in retirement income is valued the same as a 6.3% salary increase.</w:t>
      </w:r>
      <w:r>
        <w:t xml:space="preserve"> </w:t>
      </w:r>
      <w:r>
        <w:t xml:space="preserve">But pension remains highly valued - teachers aren’t dismissing retirement benefits.</w:t>
      </w:r>
    </w:p>
    <w:p>
      <w:pPr>
        <w:pStyle w:val="BodyText"/>
      </w:pPr>
      <w:r>
        <w:drawing>
          <wp:inline>
            <wp:extent cx="5943600" cy="356616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twitter_thread_files/figure-docx/unnamed-chunk-1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tweet-3-loss-aversion"/>
    <w:p>
      <w:pPr>
        <w:pStyle w:val="Heading2"/>
      </w:pPr>
      <w:r>
        <w:t xml:space="preserve">Tweet 3: Loss Aversion</w:t>
      </w:r>
    </w:p>
    <w:p>
      <w:pPr>
        <w:pStyle w:val="FirstParagraph"/>
      </w:pPr>
      <w:r>
        <w:t xml:space="preserve">Teachers experience LOSS AVERSION - decreases in income hurt twice as much as gains help.</w:t>
      </w:r>
    </w:p>
    <w:p>
      <w:pPr>
        <w:pStyle w:val="BodyText"/>
      </w:pPr>
      <w:r>
        <w:t xml:space="preserve">They’re 21 percentage points less likely to choose an option with a 10% salary cut, but only 9.1 percentage points more likely with a 10% increase.</w:t>
      </w:r>
      <w:r>
        <w:t xml:space="preserve"> </w:t>
      </w:r>
      <w:r>
        <w:t xml:space="preserve">#BehaviouralEconomics</w:t>
      </w:r>
    </w:p>
    <w:bookmarkEnd w:id="25"/>
    <w:bookmarkStart w:id="26" w:name="tweet-4-guaranteed-income"/>
    <w:p>
      <w:pPr>
        <w:pStyle w:val="Heading2"/>
      </w:pPr>
      <w:r>
        <w:t xml:space="preserve">Tweet 4: Guaranteed Income</w:t>
      </w:r>
    </w:p>
    <w:p>
      <w:pPr>
        <w:pStyle w:val="FirstParagraph"/>
      </w:pPr>
      <w:r>
        <w:t xml:space="preserve">Teachers STRONGLY prefer guaranteed retirement income.</w:t>
      </w:r>
    </w:p>
    <w:p>
      <w:pPr>
        <w:pStyle w:val="BodyText"/>
      </w:pPr>
      <w:r>
        <w:t xml:space="preserve">Losing the certainty of a defined benefit pension, like the Teachers’ Pensions Scheme, is as disliked as a 10% salary cut.</w:t>
      </w:r>
    </w:p>
    <w:bookmarkEnd w:id="26"/>
    <w:bookmarkStart w:id="30" w:name="tweet-5-age-differences"/>
    <w:p>
      <w:pPr>
        <w:pStyle w:val="Heading2"/>
      </w:pPr>
      <w:r>
        <w:t xml:space="preserve">Tweet 5: Age Differences</w:t>
      </w:r>
    </w:p>
    <w:p>
      <w:pPr>
        <w:pStyle w:val="FirstParagraph"/>
      </w:pPr>
      <w:r>
        <w:t xml:space="preserve">Younger teachers care more about immediate salary than older colleagues.</w:t>
      </w:r>
    </w:p>
    <w:p>
      <w:pPr>
        <w:pStyle w:val="BodyText"/>
      </w:pPr>
      <w:r>
        <w:t xml:space="preserve">Salary changes affect the wellbeing of teachers in their 20s about TWICE as much as teachers in their 50s. This age divide is why young teachers’ salaries are so important.</w:t>
      </w:r>
    </w:p>
    <w:p>
      <w:pPr>
        <w:pStyle w:val="BodyText"/>
      </w:pPr>
      <w:r>
        <w:drawing>
          <wp:inline>
            <wp:extent cx="5943600" cy="475488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twitter_thread_files/figure-docx/unnamed-chunk-2-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tweet-6-financial-security"/>
    <w:p>
      <w:pPr>
        <w:pStyle w:val="Heading2"/>
      </w:pPr>
      <w:r>
        <w:t xml:space="preserve">Tweet 6: Financial Security</w:t>
      </w:r>
    </w:p>
    <w:p>
      <w:pPr>
        <w:pStyle w:val="FirstParagraph"/>
      </w:pPr>
      <w:r>
        <w:t xml:space="preserve">Teachers struggling to make ends meet care more about immediate salary than pension benefits.</w:t>
      </w:r>
      <w:r>
        <w:t xml:space="preserve"> </w:t>
      </w:r>
      <w:r>
        <w:t xml:space="preserve">The effect is similar to age differences but less pronounced.</w:t>
      </w:r>
    </w:p>
    <w:p>
      <w:pPr>
        <w:pStyle w:val="BodyText"/>
      </w:pPr>
      <w:r>
        <w:drawing>
          <wp:inline>
            <wp:extent cx="5943600" cy="475488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twitter_thread_files/figure-docx/unnamed-chunk-3-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8" w:name="tweet-7-simulation-results"/>
    <w:p>
      <w:pPr>
        <w:pStyle w:val="Heading2"/>
      </w:pPr>
      <w:r>
        <w:t xml:space="preserve">Tweet 7: Simulation Results</w:t>
      </w:r>
    </w:p>
    <w:p>
      <w:pPr>
        <w:pStyle w:val="FirstParagraph"/>
      </w:pPr>
      <w:r>
        <w:t xml:space="preserve">When offered a 10% salary increase with a 20% pension reduction + DC scheme vs current TPS:</w:t>
      </w:r>
    </w:p>
    <w:p>
      <w:pPr>
        <w:pStyle w:val="Compact"/>
        <w:numPr>
          <w:ilvl w:val="0"/>
          <w:numId w:val="1001"/>
        </w:numPr>
      </w:pPr>
      <w:r>
        <w:t xml:space="preserve">19% of teachers in their 20s would switch</w:t>
      </w:r>
    </w:p>
    <w:p>
      <w:pPr>
        <w:pStyle w:val="Compact"/>
        <w:numPr>
          <w:ilvl w:val="0"/>
          <w:numId w:val="1001"/>
        </w:numPr>
      </w:pPr>
      <w:r>
        <w:t xml:space="preserve">Only 11% of teachers in their 50s would switch</w:t>
      </w:r>
    </w:p>
    <w:p>
      <w:pPr>
        <w:pStyle w:val="FirstParagraph"/>
      </w:pPr>
      <w:r>
        <w:drawing>
          <wp:inline>
            <wp:extent cx="5943600" cy="356616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twitter_thread_files/figure-docx/unnamed-chunk-4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39" w:name="tweet-8-key-recommendations"/>
    <w:p>
      <w:pPr>
        <w:pStyle w:val="Heading2"/>
      </w:pPr>
      <w:r>
        <w:t xml:space="preserve">Tweet 8: Key Recommendations</w:t>
      </w:r>
    </w:p>
    <w:p>
      <w:pPr>
        <w:pStyle w:val="FirstParagraph"/>
      </w:pPr>
      <w:r>
        <w:t xml:space="preserve">Our recommendations:</w:t>
      </w:r>
    </w:p>
    <w:p>
      <w:pPr>
        <w:pStyle w:val="BodyText"/>
      </w:pPr>
      <w:r>
        <w:t xml:space="preserve">1️⃣ Continue allowing schools to offer multiple pension plans</w:t>
      </w:r>
    </w:p>
    <w:p>
      <w:pPr>
        <w:pStyle w:val="BodyText"/>
      </w:pPr>
      <w:r>
        <w:t xml:space="preserve">2️⃣ Investigate flexibility within TPS (like Civil Service options)</w:t>
      </w:r>
    </w:p>
    <w:p>
      <w:pPr>
        <w:pStyle w:val="BodyText"/>
      </w:pPr>
      <w:r>
        <w:t xml:space="preserve">3️⃣ Research impact on recruitment &amp; retirement security</w:t>
      </w:r>
    </w:p>
    <w:bookmarkEnd w:id="39"/>
    <w:sectPr w:rsidR="00491CC5" w:rsidRPr="00373EFF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027A81B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03D69F1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27740926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7AE8AE5A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0C86B186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7F2D38C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597C687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EFE84CC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7D69FFC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91920E74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928C934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39790183" w:numId="1">
    <w:abstractNumId w:val="10"/>
  </w:num>
  <w:num w16cid:durableId="514854364" w:numId="2">
    <w:abstractNumId w:val="0"/>
  </w:num>
  <w:num w16cid:durableId="1769424620" w:numId="3">
    <w:abstractNumId w:val="1"/>
  </w:num>
  <w:num w16cid:durableId="749234352" w:numId="4">
    <w:abstractNumId w:val="2"/>
  </w:num>
  <w:num w16cid:durableId="1243758952" w:numId="5">
    <w:abstractNumId w:val="3"/>
  </w:num>
  <w:num w16cid:durableId="409697233" w:numId="6">
    <w:abstractNumId w:val="8"/>
  </w:num>
  <w:num w16cid:durableId="873036424" w:numId="7">
    <w:abstractNumId w:val="4"/>
  </w:num>
  <w:num w16cid:durableId="230121197" w:numId="8">
    <w:abstractNumId w:val="5"/>
  </w:num>
  <w:num w16cid:durableId="1148089295" w:numId="9">
    <w:abstractNumId w:val="6"/>
  </w:num>
  <w:num w16cid:durableId="1455565622" w:numId="10">
    <w:abstractNumId w:val="7"/>
  </w:num>
  <w:num w16cid:durableId="1877697430" w:numId="11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C5"/>
    <w:rsid w:val="0003088D"/>
    <w:rsid w:val="00373EFF"/>
    <w:rsid w:val="00491CC5"/>
    <w:rsid w:val="00953A2F"/>
    <w:rsid w:val="00D506E5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autoRedefine/>
    <w:uiPriority w:val="9"/>
    <w:qFormat/>
    <w:rsid w:val="00373EFF"/>
    <w:pPr>
      <w:keepNext/>
      <w:keepLines/>
      <w:spacing w:after="0" w:before="480"/>
      <w:ind w:left="-340"/>
      <w:outlineLvl w:val="0"/>
    </w:pPr>
    <w:rPr>
      <w:rFonts w:asciiTheme="majorHAnsi" w:cstheme="majorBidi" w:eastAsiaTheme="majorEastAsia" w:hAnsiTheme="majorHAnsi"/>
      <w:b/>
      <w:bCs/>
      <w:color w:val="11A0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373EFF"/>
    <w:pPr>
      <w:keepNext/>
      <w:keepLines/>
      <w:spacing w:after="0" w:before="200"/>
      <w:ind w:left="-340"/>
      <w:outlineLvl w:val="1"/>
    </w:pPr>
    <w:rPr>
      <w:rFonts w:asciiTheme="majorHAnsi" w:cstheme="majorBidi" w:eastAsiaTheme="majorEastAsia" w:hAnsiTheme="majorHAnsi"/>
      <w:b/>
      <w:bCs/>
      <w:color w:val="11A08A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73EFF"/>
    <w:pPr>
      <w:keepNext/>
      <w:keepLines/>
      <w:spacing w:after="0" w:before="200"/>
      <w:ind w:left="-340"/>
      <w:outlineLvl w:val="2"/>
    </w:pPr>
    <w:rPr>
      <w:rFonts w:asciiTheme="majorHAnsi" w:cstheme="majorBidi" w:eastAsiaTheme="majorEastAsia" w:hAnsiTheme="majorHAnsi"/>
      <w:b/>
      <w:bCs/>
      <w:color w:val="11A08A"/>
    </w:rPr>
  </w:style>
  <w:style w:styleId="Heading4" w:type="paragraph">
    <w:name w:val="heading 4"/>
    <w:basedOn w:val="Normal"/>
    <w:next w:val="BodyText"/>
    <w:uiPriority w:val="9"/>
    <w:unhideWhenUsed/>
    <w:qFormat/>
    <w:rsid w:val="00373EFF"/>
    <w:pPr>
      <w:keepNext/>
      <w:keepLines/>
      <w:spacing w:after="0" w:before="200"/>
      <w:ind w:left="-340"/>
      <w:outlineLvl w:val="3"/>
    </w:pPr>
    <w:rPr>
      <w:rFonts w:asciiTheme="majorHAnsi" w:cstheme="majorBidi" w:eastAsiaTheme="majorEastAsia" w:hAnsiTheme="majorHAnsi"/>
      <w:bCs/>
      <w:i/>
      <w:color w:val="11A08A"/>
    </w:rPr>
  </w:style>
  <w:style w:styleId="Heading5" w:type="paragraph">
    <w:name w:val="heading 5"/>
    <w:basedOn w:val="Normal"/>
    <w:next w:val="BodyText"/>
    <w:uiPriority w:val="9"/>
    <w:unhideWhenUsed/>
    <w:qFormat/>
    <w:rsid w:val="00373EFF"/>
    <w:pPr>
      <w:keepNext/>
      <w:keepLines/>
      <w:spacing w:after="0" w:before="200"/>
      <w:ind w:left="-340"/>
      <w:outlineLvl w:val="4"/>
    </w:pPr>
    <w:rPr>
      <w:rFonts w:asciiTheme="majorHAnsi" w:cstheme="majorBidi" w:eastAsiaTheme="majorEastAsia" w:hAnsiTheme="majorHAnsi"/>
      <w:iCs/>
      <w:color w:val="11A08A"/>
    </w:rPr>
  </w:style>
  <w:style w:styleId="Heading6" w:type="paragraph">
    <w:name w:val="heading 6"/>
    <w:basedOn w:val="Normal"/>
    <w:next w:val="BodyText"/>
    <w:uiPriority w:val="9"/>
    <w:unhideWhenUsed/>
    <w:qFormat/>
    <w:rsid w:val="00373EFF"/>
    <w:pPr>
      <w:keepNext/>
      <w:keepLines/>
      <w:spacing w:after="0" w:before="200"/>
      <w:ind w:left="-340"/>
      <w:outlineLvl w:val="5"/>
    </w:pPr>
    <w:rPr>
      <w:rFonts w:asciiTheme="majorHAnsi" w:cstheme="majorBidi" w:eastAsiaTheme="majorEastAsia" w:hAnsiTheme="majorHAnsi"/>
      <w:color w:val="11A08A"/>
    </w:rPr>
  </w:style>
  <w:style w:styleId="Heading7" w:type="paragraph">
    <w:name w:val="heading 7"/>
    <w:basedOn w:val="Normal"/>
    <w:next w:val="BodyText"/>
    <w:uiPriority w:val="9"/>
    <w:unhideWhenUsed/>
    <w:qFormat/>
    <w:rsid w:val="00373EFF"/>
    <w:pPr>
      <w:keepNext/>
      <w:keepLines/>
      <w:spacing w:after="0" w:before="200"/>
      <w:ind w:left="-340"/>
      <w:outlineLvl w:val="6"/>
    </w:pPr>
    <w:rPr>
      <w:rFonts w:asciiTheme="majorHAnsi" w:cstheme="majorBidi" w:eastAsiaTheme="majorEastAsia" w:hAnsiTheme="majorHAnsi"/>
      <w:color w:val="11A08A"/>
    </w:rPr>
  </w:style>
  <w:style w:styleId="Heading8" w:type="paragraph">
    <w:name w:val="heading 8"/>
    <w:basedOn w:val="Normal"/>
    <w:next w:val="BodyText"/>
    <w:uiPriority w:val="9"/>
    <w:unhideWhenUsed/>
    <w:qFormat/>
    <w:rsid w:val="00373EFF"/>
    <w:pPr>
      <w:keepNext/>
      <w:keepLines/>
      <w:spacing w:after="0" w:before="200"/>
      <w:ind w:left="-340"/>
      <w:outlineLvl w:val="7"/>
    </w:pPr>
    <w:rPr>
      <w:rFonts w:asciiTheme="majorHAnsi" w:cstheme="majorBidi" w:eastAsiaTheme="majorEastAsia" w:hAnsiTheme="majorHAnsi"/>
      <w:color w:val="11A08A"/>
    </w:rPr>
  </w:style>
  <w:style w:styleId="Heading9" w:type="paragraph">
    <w:name w:val="heading 9"/>
    <w:basedOn w:val="Normal"/>
    <w:next w:val="BodyText"/>
    <w:uiPriority w:val="9"/>
    <w:unhideWhenUsed/>
    <w:qFormat/>
    <w:rsid w:val="00373EFF"/>
    <w:pPr>
      <w:keepNext/>
      <w:keepLines/>
      <w:spacing w:after="0" w:before="200"/>
      <w:ind w:left="-340"/>
      <w:outlineLvl w:val="8"/>
    </w:pPr>
    <w:rPr>
      <w:rFonts w:asciiTheme="majorHAnsi" w:cstheme="majorBidi" w:eastAsiaTheme="majorEastAsia" w:hAnsiTheme="majorHAnsi"/>
      <w:color w:val="11A08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373EFF"/>
    <w:pPr>
      <w:spacing w:after="180" w:before="180"/>
    </w:pPr>
    <w:rPr>
      <w:rFonts w:ascii="Calibri" w:hAnsi="Calibri"/>
    </w:rPr>
  </w:style>
  <w:style w:customStyle="1" w:styleId="FirstParagraph" w:type="paragraph">
    <w:name w:val="First Paragraph"/>
    <w:basedOn w:val="BodyText"/>
    <w:next w:val="BodyText"/>
    <w:qFormat/>
    <w:rsid w:val="00373EFF"/>
    <w:rPr>
      <w:rFonts w:cs="Calibri"/>
    </w:rPr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373EFF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val="11A08A"/>
      <w:sz w:val="36"/>
      <w:szCs w:val="36"/>
    </w:rPr>
  </w:style>
  <w:style w:styleId="Subtitle" w:type="paragraph">
    <w:name w:val="Subtitle"/>
    <w:basedOn w:val="Title"/>
    <w:next w:val="BodyText"/>
    <w:qFormat/>
    <w:rsid w:val="00373EFF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373EFF"/>
    <w:pPr>
      <w:keepNext/>
      <w:keepLines/>
      <w:jc w:val="center"/>
    </w:pPr>
    <w:rPr>
      <w:rFonts w:ascii="Calibri" w:cs="Calibri" w:hAnsi="Calibri"/>
    </w:rPr>
  </w:style>
  <w:style w:styleId="Date" w:type="paragraph">
    <w:name w:val="Date"/>
    <w:next w:val="BodyText"/>
    <w:qFormat/>
    <w:rsid w:val="00373EFF"/>
    <w:pPr>
      <w:keepNext/>
      <w:keepLines/>
      <w:jc w:val="center"/>
    </w:pPr>
    <w:rPr>
      <w:rFonts w:ascii="Calibri" w:cs="Calibri" w:hAnsi="Calibri"/>
    </w:rPr>
  </w:style>
  <w:style w:customStyle="1" w:styleId="Abstract" w:type="paragraph">
    <w:name w:val="Abstract"/>
    <w:basedOn w:val="Normal"/>
    <w:next w:val="BodyText"/>
    <w:qFormat/>
    <w:rsid w:val="00373EFF"/>
    <w:pPr>
      <w:keepNext/>
      <w:keepLines/>
      <w:spacing w:after="300" w:before="300"/>
    </w:pPr>
    <w:rPr>
      <w:rFonts w:ascii="Calibri" w:cs="Calibri" w:hAnsi="Calibri"/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73EFF"/>
    <w:pPr>
      <w:spacing w:after="120"/>
    </w:pPr>
    <w:rPr>
      <w:rFonts w:ascii="Calibri" w:hAnsi="Calibri"/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  <w:rsid w:val="00373EFF"/>
    <w:rPr>
      <w:rFonts w:ascii="Calibri" w:hAnsi="Calibri"/>
      <w:i/>
    </w:rPr>
  </w:style>
  <w:style w:customStyle="1" w:styleId="VerbatimChar" w:type="character">
    <w:name w:val="Verbatim Char"/>
    <w:basedOn w:val="CaptionChar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rFonts w:ascii="Calibri" w:hAnsi="Calibri"/>
      <w:i/>
    </w:rPr>
  </w:style>
  <w:style w:styleId="FootnoteReference" w:type="character">
    <w:name w:val="footnote reference"/>
    <w:basedOn w:val="CaptionChar"/>
    <w:rPr>
      <w:rFonts w:ascii="Calibri" w:hAnsi="Calibri"/>
      <w:i/>
      <w:vertAlign w:val="superscript"/>
    </w:rPr>
  </w:style>
  <w:style w:styleId="Hyperlink" w:type="character">
    <w:name w:val="Hyperlink"/>
    <w:basedOn w:val="CaptionChar"/>
    <w:rsid w:val="00D506E5"/>
    <w:rPr>
      <w:rFonts w:ascii="Calibri" w:hAnsi="Calibri"/>
      <w:i w:val="0"/>
      <w:color w:themeColor="text2" w:val="1F497D"/>
      <w:u w:val="single"/>
    </w:rPr>
  </w:style>
  <w:style w:styleId="TOCHeading" w:type="paragraph">
    <w:name w:val="TOC Heading"/>
    <w:basedOn w:val="Heading1"/>
    <w:next w:val="BodyText"/>
    <w:uiPriority w:val="39"/>
    <w:unhideWhenUsed/>
    <w:qFormat/>
    <w:rsid w:val="00D506E5"/>
    <w:pPr>
      <w:spacing w:before="240" w:line="259" w:lineRule="auto"/>
      <w:outlineLvl w:val="9"/>
    </w:pPr>
    <w:rPr>
      <w:b w:val="0"/>
      <w:bCs w:val="0"/>
    </w:rPr>
  </w:style>
  <w:style w:customStyle="1" w:styleId="BodyTextChar" w:type="character">
    <w:name w:val="Body Text Char"/>
    <w:basedOn w:val="DefaultParagraphFont"/>
    <w:link w:val="BodyText"/>
    <w:rsid w:val="00373EFF"/>
    <w:rPr>
      <w:rFonts w:ascii="Calibri" w:hAnsi="Calibri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EPI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Twitter Thread: What pensions do teachers want?</dc:title>
  <dc:creator>James Zuccollo</dc:creator>
  <cp:keywords/>
  <dcterms:created xsi:type="dcterms:W3CDTF">2025-03-21T00:54:22Z</dcterms:created>
  <dcterms:modified xsi:type="dcterms:W3CDTF">2025-03-21T00:54:22Z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llout-appearance">
    <vt:lpwstr>simple</vt:lpwstr>
  </property>
  <property fmtid="{D5CDD505-2E9C-101B-9397-08002B2CF9AE}" pid="6" name="categories">
    <vt:lpwstr/>
  </property>
  <property fmtid="{D5CDD505-2E9C-101B-9397-08002B2CF9AE}" pid="7" name="date">
    <vt:lpwstr>March 21, 2025</vt:lpwstr>
  </property>
  <property fmtid="{D5CDD505-2E9C-101B-9397-08002B2CF9AE}" pid="8" name="date-format">
    <vt:lpwstr>long</vt:lpwstr>
  </property>
  <property fmtid="{D5CDD505-2E9C-101B-9397-08002B2CF9AE}" pid="9" name="fig-cap-location">
    <vt:lpwstr>top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tbl-cap-location">
    <vt:lpwstr>top</vt:lpwstr>
  </property>
  <property fmtid="{D5CDD505-2E9C-101B-9397-08002B2CF9AE}" pid="15" name="toc-title">
    <vt:lpwstr>Table of contents</vt:lpwstr>
  </property>
</Properties>
</file>